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1D9" w:rsidRDefault="008101D9" w:rsidP="00F36138">
      <w:pPr>
        <w:jc w:val="center"/>
      </w:pPr>
    </w:p>
    <w:p w:rsidR="00F36138" w:rsidRDefault="00F36138" w:rsidP="00F36138">
      <w:pPr>
        <w:jc w:val="center"/>
      </w:pPr>
    </w:p>
    <w:p w:rsidR="00F36138" w:rsidRDefault="00F36138" w:rsidP="00F36138">
      <w:pPr>
        <w:jc w:val="center"/>
      </w:pPr>
    </w:p>
    <w:p w:rsidR="00F36138" w:rsidRDefault="00F36138" w:rsidP="00F36138">
      <w:pPr>
        <w:jc w:val="center"/>
      </w:pPr>
    </w:p>
    <w:p w:rsidR="00F36138" w:rsidRDefault="00F36138" w:rsidP="00F36138">
      <w:pPr>
        <w:jc w:val="center"/>
      </w:pPr>
    </w:p>
    <w:p w:rsidR="00F36138" w:rsidRDefault="00F36138" w:rsidP="00F36138">
      <w:pPr>
        <w:jc w:val="center"/>
        <w:rPr>
          <w:rFonts w:ascii="Times New Roman" w:hAnsi="Times New Roman" w:cs="Times New Roman"/>
          <w:sz w:val="24"/>
          <w:szCs w:val="24"/>
        </w:rPr>
      </w:pPr>
      <w:r>
        <w:rPr>
          <w:rFonts w:ascii="Times New Roman" w:hAnsi="Times New Roman" w:cs="Times New Roman"/>
          <w:sz w:val="24"/>
          <w:szCs w:val="24"/>
        </w:rPr>
        <w:t>The 2008 great depression</w:t>
      </w: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r>
        <w:rPr>
          <w:rFonts w:ascii="Times New Roman" w:hAnsi="Times New Roman" w:cs="Times New Roman"/>
          <w:sz w:val="24"/>
          <w:szCs w:val="24"/>
        </w:rPr>
        <w:t>Name</w:t>
      </w: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r>
        <w:rPr>
          <w:rFonts w:ascii="Times New Roman" w:hAnsi="Times New Roman" w:cs="Times New Roman"/>
          <w:sz w:val="24"/>
          <w:szCs w:val="24"/>
        </w:rPr>
        <w:t>Institution</w:t>
      </w: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F36138" w:rsidRDefault="00F36138" w:rsidP="00F36138">
      <w:pPr>
        <w:jc w:val="center"/>
        <w:rPr>
          <w:rFonts w:ascii="Times New Roman" w:hAnsi="Times New Roman" w:cs="Times New Roman"/>
          <w:sz w:val="24"/>
          <w:szCs w:val="24"/>
        </w:rPr>
      </w:pPr>
    </w:p>
    <w:p w:rsidR="00CB4A82" w:rsidRPr="00CB4A82" w:rsidRDefault="00CB4A82" w:rsidP="00CB4A82">
      <w:pPr>
        <w:spacing w:line="480" w:lineRule="auto"/>
        <w:jc w:val="center"/>
        <w:rPr>
          <w:rFonts w:ascii="Times New Roman" w:hAnsi="Times New Roman" w:cs="Times New Roman"/>
          <w:sz w:val="24"/>
          <w:szCs w:val="24"/>
        </w:rPr>
      </w:pPr>
      <w:r w:rsidRPr="00CB4A82">
        <w:rPr>
          <w:rFonts w:ascii="Times New Roman" w:hAnsi="Times New Roman" w:cs="Times New Roman"/>
          <w:sz w:val="24"/>
          <w:szCs w:val="24"/>
        </w:rPr>
        <w:lastRenderedPageBreak/>
        <w:t>The 2008 great depression</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An economic depression is a long-term downfall of economic activity in one or more economies. It is a severe form of depression expressed by their long-term persistence, adverse increase in unemployment rate, lack of credit availability among others. During the great depression of the year 2008, the main goods and services that the country traded internationally were various raw materials for industrial use, skilled human capital, agricultural products, and heavy machinery. To control this international trade, the United States employed various trading policies some of which governed the trading exercise</w:t>
      </w:r>
    </w:p>
    <w:p w:rsidR="00CB4A82" w:rsidRPr="00CB4A82" w:rsidRDefault="00CB4A82" w:rsidP="00CB4A82">
      <w:pPr>
        <w:spacing w:line="480" w:lineRule="auto"/>
        <w:jc w:val="both"/>
        <w:rPr>
          <w:rFonts w:ascii="Times New Roman" w:hAnsi="Times New Roman" w:cs="Times New Roman"/>
          <w:sz w:val="24"/>
          <w:szCs w:val="24"/>
        </w:rPr>
      </w:pPr>
      <w:r w:rsidRPr="00CB4A82">
        <w:rPr>
          <w:rFonts w:ascii="Times New Roman" w:hAnsi="Times New Roman" w:cs="Times New Roman"/>
          <w:b/>
          <w:sz w:val="24"/>
          <w:szCs w:val="24"/>
        </w:rPr>
        <w:t>Trading policies employed</w:t>
      </w:r>
      <w:r w:rsidRPr="00CB4A82">
        <w:rPr>
          <w:rFonts w:ascii="Times New Roman" w:hAnsi="Times New Roman" w:cs="Times New Roman"/>
          <w:sz w:val="24"/>
          <w:szCs w:val="24"/>
        </w:rPr>
        <w:t>.</w:t>
      </w:r>
      <w:bookmarkStart w:id="0" w:name="_GoBack"/>
      <w:bookmarkEnd w:id="0"/>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The United States grants all the WTO members an MFN tariff apart from Cuba, in 2008, the overall MFN tariff averaged at 4.8%. The MFN tariff rate for agriculture dropped from 9.7% in 2004 to 8.9% in 2007 which resulte</w:t>
      </w:r>
      <w:r>
        <w:rPr>
          <w:rFonts w:ascii="Times New Roman" w:hAnsi="Times New Roman" w:cs="Times New Roman"/>
          <w:sz w:val="24"/>
          <w:szCs w:val="24"/>
        </w:rPr>
        <w:t>d in a rise in commodity prices (</w:t>
      </w:r>
      <w:r>
        <w:rPr>
          <w:rFonts w:ascii="Times New Roman" w:hAnsi="Times New Roman" w:cs="Times New Roman"/>
          <w:color w:val="222222"/>
          <w:sz w:val="24"/>
          <w:szCs w:val="24"/>
          <w:shd w:val="clear" w:color="auto" w:fill="FFFFFF"/>
        </w:rPr>
        <w:t xml:space="preserve">Frank, A. </w:t>
      </w:r>
      <w:r w:rsidRPr="00BF27E5">
        <w:rPr>
          <w:rFonts w:ascii="Times New Roman" w:hAnsi="Times New Roman" w:cs="Times New Roman"/>
          <w:color w:val="222222"/>
          <w:sz w:val="24"/>
          <w:szCs w:val="24"/>
          <w:shd w:val="clear" w:color="auto" w:fill="FFFFFF"/>
        </w:rPr>
        <w:t>2018).</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 xml:space="preserve">At the end of 2007, the country maintained no restriction measures except 31 countervailing orders that were put in place involving 13 trading partners. This led to the CV and AD duties that were assessed before October 2007 to be distributed to the US producers although the dumping and the subsidy offset Act of 2000 had been repealed back in 2005. </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Although anti-dumping (AD) is considered as one of the major policy of trade in the United States, at the end of 2007 the country kept 232 anti-dumping measures in force affecting 39 trading partners. These AD measures can be of importance thus affecting the domestic prices. However, it is crucial to ensure that these AD measures do not hold back the adjustments to the changing conditions in the global markets.</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lastRenderedPageBreak/>
        <w:t>The SAFE Port Act of 2006 expanded the existing cargo and the supply chain security programs. The safe port act also established other filing req</w:t>
      </w:r>
      <w:r>
        <w:rPr>
          <w:rFonts w:ascii="Times New Roman" w:hAnsi="Times New Roman" w:cs="Times New Roman"/>
          <w:sz w:val="24"/>
          <w:szCs w:val="24"/>
        </w:rPr>
        <w:t>uirements for all the importers</w:t>
      </w:r>
      <w:r w:rsidRPr="00CB4A8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Haberler</w:t>
      </w:r>
      <w:proofErr w:type="spellEnd"/>
      <w:r>
        <w:rPr>
          <w:rFonts w:ascii="Times New Roman" w:hAnsi="Times New Roman" w:cs="Times New Roman"/>
          <w:color w:val="222222"/>
          <w:sz w:val="24"/>
          <w:szCs w:val="24"/>
          <w:shd w:val="clear" w:color="auto" w:fill="FFFFFF"/>
        </w:rPr>
        <w:t xml:space="preserve">, G. </w:t>
      </w:r>
      <w:r w:rsidRPr="00BF27E5">
        <w:rPr>
          <w:rFonts w:ascii="Times New Roman" w:hAnsi="Times New Roman" w:cs="Times New Roman"/>
          <w:color w:val="222222"/>
          <w:sz w:val="24"/>
          <w:szCs w:val="24"/>
          <w:shd w:val="clear" w:color="auto" w:fill="FFFFFF"/>
        </w:rPr>
        <w:t>2017). </w:t>
      </w:r>
    </w:p>
    <w:p w:rsidR="00CB4A82" w:rsidRPr="00CB4A82" w:rsidRDefault="00CB4A82" w:rsidP="00CB4A82">
      <w:pPr>
        <w:spacing w:line="480" w:lineRule="auto"/>
        <w:jc w:val="both"/>
        <w:rPr>
          <w:rFonts w:ascii="Times New Roman" w:hAnsi="Times New Roman" w:cs="Times New Roman"/>
          <w:sz w:val="24"/>
          <w:szCs w:val="24"/>
        </w:rPr>
      </w:pPr>
      <w:r w:rsidRPr="00CB4A82">
        <w:rPr>
          <w:rFonts w:ascii="Times New Roman" w:hAnsi="Times New Roman" w:cs="Times New Roman"/>
          <w:sz w:val="24"/>
          <w:szCs w:val="24"/>
        </w:rPr>
        <w:t>Barriers that were put in place.</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The government employed principle of protectionism which involves restricting imports from other countries through various government regulations as a way to heal the situation. Some of this regulations include administration of tariffs and quotas on the imported goods. This raises the price of imported goods hence favoring local consumers. This greatly moves the economy from the point of depression.</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Administration of direct subsidies to the local consumers from the government makes the local consumers more advantaged to compete with imports from other countries, through this method the government empowered the local produce hence boosting the economic situation.</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Activation of Anti-dumping legislation is another barrier that was set in place to better the economy. It mainly involves selling exports at a lower price than how the product is sold in the home country. This prevents imports of cheaper products from other countries hence lowering competition to the local producers,</w:t>
      </w:r>
    </w:p>
    <w:p w:rsidR="00CB4A82" w:rsidRPr="00CB4A82" w:rsidRDefault="00CB4A82" w:rsidP="00CB4A82">
      <w:pPr>
        <w:spacing w:line="480" w:lineRule="auto"/>
        <w:jc w:val="both"/>
        <w:rPr>
          <w:rFonts w:ascii="Times New Roman" w:hAnsi="Times New Roman" w:cs="Times New Roman"/>
          <w:sz w:val="24"/>
          <w:szCs w:val="24"/>
        </w:rPr>
      </w:pPr>
      <w:r w:rsidRPr="00CB4A82">
        <w:rPr>
          <w:rFonts w:ascii="Times New Roman" w:hAnsi="Times New Roman" w:cs="Times New Roman"/>
          <w:sz w:val="24"/>
          <w:szCs w:val="24"/>
        </w:rPr>
        <w:t xml:space="preserve"> </w:t>
      </w:r>
      <w:r>
        <w:rPr>
          <w:rFonts w:ascii="Times New Roman" w:hAnsi="Times New Roman" w:cs="Times New Roman"/>
          <w:sz w:val="24"/>
          <w:szCs w:val="24"/>
        </w:rPr>
        <w:tab/>
      </w:r>
      <w:r w:rsidRPr="00CB4A82">
        <w:rPr>
          <w:rFonts w:ascii="Times New Roman" w:hAnsi="Times New Roman" w:cs="Times New Roman"/>
          <w:sz w:val="24"/>
          <w:szCs w:val="24"/>
        </w:rPr>
        <w:t>The government also used administration of quotas as a barrier mechanism. This method reduces the quantity and therefore increasing the market price of imported goods. With a high price on the imports, the local producers are advantaged which boosts the economy</w:t>
      </w:r>
    </w:p>
    <w:p w:rsidR="00CB4A82" w:rsidRDefault="00CB4A82" w:rsidP="00CB4A82">
      <w:pPr>
        <w:spacing w:line="480" w:lineRule="auto"/>
        <w:jc w:val="both"/>
        <w:rPr>
          <w:rFonts w:ascii="Times New Roman" w:hAnsi="Times New Roman" w:cs="Times New Roman"/>
          <w:b/>
          <w:sz w:val="24"/>
          <w:szCs w:val="24"/>
        </w:rPr>
      </w:pPr>
    </w:p>
    <w:p w:rsidR="00CB4A82" w:rsidRDefault="00CB4A82" w:rsidP="00CB4A82">
      <w:pPr>
        <w:spacing w:line="480" w:lineRule="auto"/>
        <w:jc w:val="both"/>
        <w:rPr>
          <w:rFonts w:ascii="Times New Roman" w:hAnsi="Times New Roman" w:cs="Times New Roman"/>
          <w:b/>
          <w:sz w:val="24"/>
          <w:szCs w:val="24"/>
        </w:rPr>
      </w:pPr>
    </w:p>
    <w:p w:rsidR="00CB4A82" w:rsidRPr="00CB4A82" w:rsidRDefault="00CB4A82" w:rsidP="00CB4A82">
      <w:pPr>
        <w:spacing w:line="480" w:lineRule="auto"/>
        <w:jc w:val="both"/>
        <w:rPr>
          <w:rFonts w:ascii="Times New Roman" w:hAnsi="Times New Roman" w:cs="Times New Roman"/>
          <w:b/>
          <w:sz w:val="24"/>
          <w:szCs w:val="24"/>
        </w:rPr>
      </w:pPr>
      <w:r w:rsidRPr="00CB4A82">
        <w:rPr>
          <w:rFonts w:ascii="Times New Roman" w:hAnsi="Times New Roman" w:cs="Times New Roman"/>
          <w:b/>
          <w:sz w:val="24"/>
          <w:szCs w:val="24"/>
        </w:rPr>
        <w:lastRenderedPageBreak/>
        <w:t>Pros of trade barriers</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There is an increase in the consumption of local goods since the imports are limited hence the development of local industries</w:t>
      </w:r>
    </w:p>
    <w:p w:rsidR="00CB4A82" w:rsidRPr="00CB4A82"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There is an increase in the employment rate since the economy is enterprising which contributes to an increase in the rate of employment.</w:t>
      </w:r>
    </w:p>
    <w:p w:rsidR="00CB4A82" w:rsidRPr="00CB4A82" w:rsidRDefault="00CB4A82" w:rsidP="00CB4A82">
      <w:pPr>
        <w:spacing w:line="480" w:lineRule="auto"/>
        <w:jc w:val="both"/>
        <w:rPr>
          <w:rFonts w:ascii="Times New Roman" w:hAnsi="Times New Roman" w:cs="Times New Roman"/>
          <w:b/>
          <w:sz w:val="24"/>
          <w:szCs w:val="24"/>
        </w:rPr>
      </w:pPr>
      <w:r w:rsidRPr="00CB4A82">
        <w:rPr>
          <w:rFonts w:ascii="Times New Roman" w:hAnsi="Times New Roman" w:cs="Times New Roman"/>
          <w:b/>
          <w:sz w:val="24"/>
          <w:szCs w:val="24"/>
        </w:rPr>
        <w:t>Cons of trade barriers</w:t>
      </w:r>
    </w:p>
    <w:p w:rsidR="00BF27E5" w:rsidRDefault="00CB4A82" w:rsidP="00CB4A82">
      <w:pPr>
        <w:spacing w:line="480" w:lineRule="auto"/>
        <w:ind w:firstLine="720"/>
        <w:jc w:val="both"/>
        <w:rPr>
          <w:rFonts w:ascii="Times New Roman" w:hAnsi="Times New Roman" w:cs="Times New Roman"/>
          <w:sz w:val="24"/>
          <w:szCs w:val="24"/>
        </w:rPr>
      </w:pPr>
      <w:r w:rsidRPr="00CB4A82">
        <w:rPr>
          <w:rFonts w:ascii="Times New Roman" w:hAnsi="Times New Roman" w:cs="Times New Roman"/>
          <w:sz w:val="24"/>
          <w:szCs w:val="24"/>
        </w:rPr>
        <w:t>Trade barriers promote higher monopoly power in the country since there is limited competition due to lack of enough imports.</w:t>
      </w:r>
    </w:p>
    <w:p w:rsidR="00CB4A82" w:rsidRDefault="00CB4A82" w:rsidP="00CB4A8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loss of revenue to the country since international trade brings a lot of revenue to the home country.</w:t>
      </w: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Default="00BF27E5" w:rsidP="00EE14E4">
      <w:pPr>
        <w:spacing w:line="480" w:lineRule="auto"/>
        <w:jc w:val="both"/>
        <w:rPr>
          <w:rFonts w:ascii="Times New Roman" w:hAnsi="Times New Roman" w:cs="Times New Roman"/>
          <w:sz w:val="24"/>
          <w:szCs w:val="24"/>
        </w:rPr>
      </w:pPr>
    </w:p>
    <w:p w:rsidR="00BF27E5" w:rsidRPr="00BF27E5" w:rsidRDefault="00BF27E5" w:rsidP="00CB4A82">
      <w:pPr>
        <w:spacing w:line="480" w:lineRule="auto"/>
        <w:jc w:val="center"/>
        <w:rPr>
          <w:rFonts w:ascii="Times New Roman" w:hAnsi="Times New Roman" w:cs="Times New Roman"/>
          <w:sz w:val="24"/>
          <w:szCs w:val="24"/>
        </w:rPr>
      </w:pPr>
      <w:r w:rsidRPr="00BF27E5">
        <w:rPr>
          <w:rFonts w:ascii="Times New Roman" w:hAnsi="Times New Roman" w:cs="Times New Roman"/>
          <w:sz w:val="24"/>
          <w:szCs w:val="24"/>
        </w:rPr>
        <w:t>References</w:t>
      </w:r>
    </w:p>
    <w:p w:rsidR="00BF27E5" w:rsidRPr="00BF27E5" w:rsidRDefault="00BF27E5" w:rsidP="00BF27E5">
      <w:pPr>
        <w:spacing w:line="480" w:lineRule="auto"/>
        <w:jc w:val="both"/>
        <w:rPr>
          <w:rFonts w:ascii="Times New Roman" w:hAnsi="Times New Roman" w:cs="Times New Roman"/>
          <w:sz w:val="24"/>
          <w:szCs w:val="24"/>
        </w:rPr>
      </w:pPr>
      <w:r w:rsidRPr="00BF27E5">
        <w:rPr>
          <w:rFonts w:ascii="Times New Roman" w:hAnsi="Times New Roman" w:cs="Times New Roman"/>
          <w:color w:val="222222"/>
          <w:sz w:val="24"/>
          <w:szCs w:val="24"/>
          <w:shd w:val="clear" w:color="auto" w:fill="FFFFFF"/>
        </w:rPr>
        <w:t>Frank, A. G. (2018). The development of underdevelopment. In </w:t>
      </w:r>
      <w:r w:rsidRPr="00BF27E5">
        <w:rPr>
          <w:rFonts w:ascii="Times New Roman" w:hAnsi="Times New Roman" w:cs="Times New Roman"/>
          <w:i/>
          <w:iCs/>
          <w:color w:val="222222"/>
          <w:sz w:val="24"/>
          <w:szCs w:val="24"/>
          <w:shd w:val="clear" w:color="auto" w:fill="FFFFFF"/>
        </w:rPr>
        <w:t>Promise of development</w:t>
      </w:r>
      <w:r w:rsidRPr="00BF27E5">
        <w:rPr>
          <w:rFonts w:ascii="Times New Roman" w:hAnsi="Times New Roman" w:cs="Times New Roman"/>
          <w:color w:val="222222"/>
          <w:sz w:val="24"/>
          <w:szCs w:val="24"/>
          <w:shd w:val="clear" w:color="auto" w:fill="FFFFFF"/>
        </w:rPr>
        <w:t> (pp. 111-</w:t>
      </w:r>
      <w:r w:rsidR="00CB4A82">
        <w:rPr>
          <w:rFonts w:ascii="Times New Roman" w:hAnsi="Times New Roman" w:cs="Times New Roman"/>
          <w:color w:val="222222"/>
          <w:sz w:val="24"/>
          <w:szCs w:val="24"/>
          <w:shd w:val="clear" w:color="auto" w:fill="FFFFFF"/>
        </w:rPr>
        <w:tab/>
      </w:r>
      <w:r w:rsidRPr="00BF27E5">
        <w:rPr>
          <w:rFonts w:ascii="Times New Roman" w:hAnsi="Times New Roman" w:cs="Times New Roman"/>
          <w:color w:val="222222"/>
          <w:sz w:val="24"/>
          <w:szCs w:val="24"/>
          <w:shd w:val="clear" w:color="auto" w:fill="FFFFFF"/>
        </w:rPr>
        <w:t>123). Routledge.</w:t>
      </w:r>
    </w:p>
    <w:p w:rsidR="009B6768" w:rsidRPr="00BF27E5" w:rsidRDefault="00BF27E5" w:rsidP="00EE14E4">
      <w:pPr>
        <w:spacing w:line="480" w:lineRule="auto"/>
        <w:jc w:val="both"/>
        <w:rPr>
          <w:rFonts w:ascii="Times New Roman" w:hAnsi="Times New Roman" w:cs="Times New Roman"/>
          <w:color w:val="222222"/>
          <w:sz w:val="24"/>
          <w:szCs w:val="24"/>
          <w:shd w:val="clear" w:color="auto" w:fill="FFFFFF"/>
        </w:rPr>
      </w:pPr>
      <w:proofErr w:type="spellStart"/>
      <w:r w:rsidRPr="00BF27E5">
        <w:rPr>
          <w:rFonts w:ascii="Times New Roman" w:hAnsi="Times New Roman" w:cs="Times New Roman"/>
          <w:color w:val="222222"/>
          <w:sz w:val="24"/>
          <w:szCs w:val="24"/>
          <w:shd w:val="clear" w:color="auto" w:fill="FFFFFF"/>
        </w:rPr>
        <w:t>Haberler</w:t>
      </w:r>
      <w:proofErr w:type="spellEnd"/>
      <w:r w:rsidRPr="00BF27E5">
        <w:rPr>
          <w:rFonts w:ascii="Times New Roman" w:hAnsi="Times New Roman" w:cs="Times New Roman"/>
          <w:color w:val="222222"/>
          <w:sz w:val="24"/>
          <w:szCs w:val="24"/>
          <w:shd w:val="clear" w:color="auto" w:fill="FFFFFF"/>
        </w:rPr>
        <w:t>, G. (2017). </w:t>
      </w:r>
      <w:r w:rsidRPr="00BF27E5">
        <w:rPr>
          <w:rFonts w:ascii="Times New Roman" w:hAnsi="Times New Roman" w:cs="Times New Roman"/>
          <w:i/>
          <w:iCs/>
          <w:color w:val="222222"/>
          <w:sz w:val="24"/>
          <w:szCs w:val="24"/>
          <w:shd w:val="clear" w:color="auto" w:fill="FFFFFF"/>
        </w:rPr>
        <w:t>Prosperity and depression: A theoretical analysis of cyclical movements</w:t>
      </w:r>
      <w:r w:rsidRPr="00BF27E5">
        <w:rPr>
          <w:rFonts w:ascii="Times New Roman" w:hAnsi="Times New Roman" w:cs="Times New Roman"/>
          <w:color w:val="222222"/>
          <w:sz w:val="24"/>
          <w:szCs w:val="24"/>
          <w:shd w:val="clear" w:color="auto" w:fill="FFFFFF"/>
        </w:rPr>
        <w:t xml:space="preserve">. </w:t>
      </w:r>
      <w:r w:rsidR="00CB4A82">
        <w:rPr>
          <w:rFonts w:ascii="Times New Roman" w:hAnsi="Times New Roman" w:cs="Times New Roman"/>
          <w:color w:val="222222"/>
          <w:sz w:val="24"/>
          <w:szCs w:val="24"/>
          <w:shd w:val="clear" w:color="auto" w:fill="FFFFFF"/>
        </w:rPr>
        <w:tab/>
      </w:r>
      <w:r w:rsidRPr="00BF27E5">
        <w:rPr>
          <w:rFonts w:ascii="Times New Roman" w:hAnsi="Times New Roman" w:cs="Times New Roman"/>
          <w:color w:val="222222"/>
          <w:sz w:val="24"/>
          <w:szCs w:val="24"/>
          <w:shd w:val="clear" w:color="auto" w:fill="FFFFFF"/>
        </w:rPr>
        <w:t>Routledge.</w:t>
      </w:r>
    </w:p>
    <w:p w:rsidR="00C10D73" w:rsidRDefault="00C10D73" w:rsidP="00EE14E4">
      <w:pPr>
        <w:spacing w:line="480" w:lineRule="auto"/>
        <w:jc w:val="both"/>
        <w:rPr>
          <w:rFonts w:ascii="Times New Roman" w:hAnsi="Times New Roman" w:cs="Times New Roman"/>
          <w:sz w:val="24"/>
          <w:szCs w:val="24"/>
        </w:rPr>
      </w:pPr>
    </w:p>
    <w:p w:rsidR="00C10D73" w:rsidRPr="007334EA" w:rsidRDefault="00C10D73" w:rsidP="00EE14E4">
      <w:pPr>
        <w:spacing w:line="480" w:lineRule="auto"/>
        <w:jc w:val="both"/>
        <w:rPr>
          <w:rFonts w:ascii="Times New Roman" w:hAnsi="Times New Roman" w:cs="Times New Roman"/>
          <w:sz w:val="24"/>
          <w:szCs w:val="24"/>
        </w:rPr>
      </w:pPr>
    </w:p>
    <w:p w:rsidR="00EE14E4" w:rsidRPr="00F36138" w:rsidRDefault="00EE14E4" w:rsidP="00F36138">
      <w:pPr>
        <w:rPr>
          <w:rFonts w:ascii="Times New Roman" w:hAnsi="Times New Roman" w:cs="Times New Roman"/>
          <w:sz w:val="24"/>
          <w:szCs w:val="24"/>
        </w:rPr>
      </w:pPr>
    </w:p>
    <w:sectPr w:rsidR="00EE14E4" w:rsidRPr="00F36138" w:rsidSect="00F361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8EC" w:rsidRDefault="001848EC" w:rsidP="00F36138">
      <w:pPr>
        <w:spacing w:after="0" w:line="240" w:lineRule="auto"/>
      </w:pPr>
      <w:r>
        <w:separator/>
      </w:r>
    </w:p>
  </w:endnote>
  <w:endnote w:type="continuationSeparator" w:id="0">
    <w:p w:rsidR="001848EC" w:rsidRDefault="001848EC" w:rsidP="00F36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8EC" w:rsidRDefault="001848EC" w:rsidP="00F36138">
      <w:pPr>
        <w:spacing w:after="0" w:line="240" w:lineRule="auto"/>
      </w:pPr>
      <w:r>
        <w:separator/>
      </w:r>
    </w:p>
  </w:footnote>
  <w:footnote w:type="continuationSeparator" w:id="0">
    <w:p w:rsidR="001848EC" w:rsidRDefault="001848EC" w:rsidP="00F361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138" w:rsidRPr="00F36138" w:rsidRDefault="00F36138">
    <w:pPr>
      <w:pStyle w:val="Header"/>
      <w:rPr>
        <w:rFonts w:ascii="Times New Roman" w:hAnsi="Times New Roman" w:cs="Times New Roman"/>
        <w:sz w:val="24"/>
        <w:szCs w:val="24"/>
      </w:rPr>
    </w:pPr>
    <w:r>
      <w:rPr>
        <w:rFonts w:ascii="Times New Roman" w:hAnsi="Times New Roman" w:cs="Times New Roman"/>
        <w:sz w:val="24"/>
        <w:szCs w:val="24"/>
      </w:rPr>
      <w:t xml:space="preserve">THE 2008 GREAT DEPRESSION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36138">
      <w:rPr>
        <w:rFonts w:ascii="Times New Roman" w:hAnsi="Times New Roman" w:cs="Times New Roman"/>
        <w:sz w:val="24"/>
        <w:szCs w:val="24"/>
      </w:rPr>
      <w:fldChar w:fldCharType="begin"/>
    </w:r>
    <w:r w:rsidRPr="00F36138">
      <w:rPr>
        <w:rFonts w:ascii="Times New Roman" w:hAnsi="Times New Roman" w:cs="Times New Roman"/>
        <w:sz w:val="24"/>
        <w:szCs w:val="24"/>
      </w:rPr>
      <w:instrText xml:space="preserve"> PAGE   \* MERGEFORMAT </w:instrText>
    </w:r>
    <w:r w:rsidRPr="00F36138">
      <w:rPr>
        <w:rFonts w:ascii="Times New Roman" w:hAnsi="Times New Roman" w:cs="Times New Roman"/>
        <w:sz w:val="24"/>
        <w:szCs w:val="24"/>
      </w:rPr>
      <w:fldChar w:fldCharType="separate"/>
    </w:r>
    <w:r w:rsidR="00CB4A82">
      <w:rPr>
        <w:rFonts w:ascii="Times New Roman" w:hAnsi="Times New Roman" w:cs="Times New Roman"/>
        <w:noProof/>
        <w:sz w:val="24"/>
        <w:szCs w:val="24"/>
      </w:rPr>
      <w:t>2</w:t>
    </w:r>
    <w:r w:rsidRPr="00F361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138" w:rsidRPr="00F36138" w:rsidRDefault="00F36138">
    <w:pPr>
      <w:pStyle w:val="Header"/>
      <w:rPr>
        <w:rFonts w:ascii="Times New Roman" w:hAnsi="Times New Roman" w:cs="Times New Roman"/>
        <w:sz w:val="24"/>
        <w:szCs w:val="24"/>
      </w:rPr>
    </w:pPr>
    <w:r>
      <w:rPr>
        <w:rFonts w:ascii="Times New Roman" w:hAnsi="Times New Roman" w:cs="Times New Roman"/>
        <w:sz w:val="24"/>
        <w:szCs w:val="24"/>
      </w:rPr>
      <w:t xml:space="preserve">Running head: THE 2008 GREAT DEPRESSION                                                                         </w:t>
    </w:r>
    <w:r w:rsidRPr="00F36138">
      <w:rPr>
        <w:rFonts w:ascii="Times New Roman" w:hAnsi="Times New Roman" w:cs="Times New Roman"/>
        <w:sz w:val="24"/>
        <w:szCs w:val="24"/>
      </w:rPr>
      <w:fldChar w:fldCharType="begin"/>
    </w:r>
    <w:r w:rsidRPr="00F36138">
      <w:rPr>
        <w:rFonts w:ascii="Times New Roman" w:hAnsi="Times New Roman" w:cs="Times New Roman"/>
        <w:sz w:val="24"/>
        <w:szCs w:val="24"/>
      </w:rPr>
      <w:instrText xml:space="preserve"> PAGE   \* MERGEFORMAT </w:instrText>
    </w:r>
    <w:r w:rsidRPr="00F36138">
      <w:rPr>
        <w:rFonts w:ascii="Times New Roman" w:hAnsi="Times New Roman" w:cs="Times New Roman"/>
        <w:sz w:val="24"/>
        <w:szCs w:val="24"/>
      </w:rPr>
      <w:fldChar w:fldCharType="separate"/>
    </w:r>
    <w:r w:rsidR="00CB4A82">
      <w:rPr>
        <w:rFonts w:ascii="Times New Roman" w:hAnsi="Times New Roman" w:cs="Times New Roman"/>
        <w:noProof/>
        <w:sz w:val="24"/>
        <w:szCs w:val="24"/>
      </w:rPr>
      <w:t>1</w:t>
    </w:r>
    <w:r w:rsidRPr="00F3613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138"/>
    <w:rsid w:val="0005605F"/>
    <w:rsid w:val="00147C4A"/>
    <w:rsid w:val="001848EC"/>
    <w:rsid w:val="001B18E0"/>
    <w:rsid w:val="001C14C9"/>
    <w:rsid w:val="001C190C"/>
    <w:rsid w:val="002E03E4"/>
    <w:rsid w:val="004865BF"/>
    <w:rsid w:val="004B2135"/>
    <w:rsid w:val="007334EA"/>
    <w:rsid w:val="00780817"/>
    <w:rsid w:val="008101D9"/>
    <w:rsid w:val="0085384C"/>
    <w:rsid w:val="00912E9A"/>
    <w:rsid w:val="009B6768"/>
    <w:rsid w:val="00BF27E5"/>
    <w:rsid w:val="00C10D73"/>
    <w:rsid w:val="00CB4A82"/>
    <w:rsid w:val="00DD7874"/>
    <w:rsid w:val="00EE14E4"/>
    <w:rsid w:val="00F36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ED427-F35E-49BD-B3C6-95A3B7C4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138"/>
  </w:style>
  <w:style w:type="paragraph" w:styleId="Footer">
    <w:name w:val="footer"/>
    <w:basedOn w:val="Normal"/>
    <w:link w:val="FooterChar"/>
    <w:uiPriority w:val="99"/>
    <w:unhideWhenUsed/>
    <w:rsid w:val="00F36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cp:revision>
  <dcterms:created xsi:type="dcterms:W3CDTF">2018-10-13T20:48:00Z</dcterms:created>
  <dcterms:modified xsi:type="dcterms:W3CDTF">2018-10-14T00:34:00Z</dcterms:modified>
</cp:coreProperties>
</file>